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Filip Linek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je majitelem hotelového komplexu PECR v Peci pod Sněžkou. Z dlouholetých zkušeností a hluboké znalosti hotelového prostředí a problémů, se kterými se na každodenní bázi potýká, vznikl nápad na založení FLAE Robotics a na vývoj BE-A.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ind w:right="300"/>
        <w:rPr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ind w:right="300"/>
        <w:rPr/>
      </w:pPr>
      <w:r w:rsidDel="00000000" w:rsidR="00000000" w:rsidRPr="00000000">
        <w:rPr>
          <w:rtl w:val="0"/>
        </w:rPr>
        <w:t xml:space="preserve">Hotelový komplex PECR spoluvlastní a řídí od roku 2019 a za tu dobu se mu jej podařilo dostat nad úroveň 50 tisíc hostů ročně. V minulosti vlastnil a řídil společnost OSKAR PLAST, distributora obalových materiálů, kterou po 17 letech v roce 2014 prodal anglickému BUNZL a pro který pak více než 3 roky pracoval. Filip je aktivním investorem do evropských nemovitostí, konkrétně se zaměřuje na nemovitosti na dlouhodobý pronájem na portugalském trhu. Má také zkušenosti s řízením logistického areálu nebo sportovního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ind w:right="30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K životu potřebuji pohyb, tak ve volném čase běhám po lese i do kopců v Peci, chodím cvičit, kombinuji silový trénink s kruhovým, rád si zaplavu v moři a když je čas, vyrážím na golf. Každý den u snídaně stihnu alespoň jednu „rapidku“ šachů, jednou měsíčně sehrajeme s kamarády mariášnický večer, mám rád dobré víno, rád cestuji a snažím se trávit co nejvíce času s rodinou, hlavně se synem Oliverem,” doplňuje Filip v osobnější rovině.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pacing w:after="300" w:before="200" w:lineRule="auto"/>
      <w:ind w:left="1440" w:firstLine="720"/>
      <w:rPr/>
    </w:pPr>
    <w:r w:rsidDel="00000000" w:rsidR="00000000" w:rsidRPr="00000000">
      <w:rPr>
        <w:rtl w:val="0"/>
      </w:rPr>
      <w:tab/>
      <w:tab/>
      <w:tab/>
      <w:t xml:space="preserve">     </w:t>
    </w:r>
    <w:r w:rsidDel="00000000" w:rsidR="00000000" w:rsidRPr="00000000">
      <w:rPr/>
      <w:drawing>
        <wp:inline distB="114300" distT="114300" distL="114300" distR="114300">
          <wp:extent cx="2745113" cy="2777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5113" cy="277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